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РЕЗОЛЮТИВНАЯ ЧАСТЬ РЕШЕНИЯ</w:t>
      </w:r>
    </w:p>
    <w:p>
      <w:pPr>
        <w:widowControl w:val="0"/>
        <w:spacing w:before="0" w:after="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ИМЕНЕМ РОССИЙСКОЙ ФЕДЕРАЦИИ</w:t>
      </w:r>
    </w:p>
    <w:p>
      <w:pPr>
        <w:widowControl w:val="0"/>
        <w:spacing w:before="0" w:after="0"/>
        <w:ind w:firstLine="567"/>
        <w:jc w:val="center"/>
      </w:pPr>
    </w:p>
    <w:p>
      <w:pPr>
        <w:widowControl w:val="0"/>
        <w:spacing w:before="0" w:after="0"/>
        <w:jc w:val="both"/>
      </w:pPr>
      <w:r>
        <w:rPr>
          <w:rStyle w:val="cat-Addressgrp-0rplc-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Style w:val="cat-Dategrp-4rplc-1"/>
          <w:rFonts w:ascii="Times New Roman" w:eastAsia="Times New Roman" w:hAnsi="Times New Roman" w:cs="Times New Roman"/>
        </w:rPr>
        <w:t>дата</w:t>
      </w:r>
    </w:p>
    <w:p>
      <w:pPr>
        <w:widowControl w:val="0"/>
        <w:spacing w:before="0" w:after="0"/>
        <w:ind w:firstLine="567"/>
        <w:jc w:val="both"/>
      </w:pP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Мировой судья судебного участка №2 Ханты-Мансийского судебного </w:t>
      </w:r>
      <w:r>
        <w:rPr>
          <w:rStyle w:val="cat-Addressgrp-1rplc-2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</w:t>
      </w:r>
      <w:r>
        <w:rPr>
          <w:rStyle w:val="cat-FIOgrp-6rplc-3"/>
          <w:rFonts w:ascii="Times New Roman" w:eastAsia="Times New Roman" w:hAnsi="Times New Roman" w:cs="Times New Roman"/>
        </w:rPr>
        <w:t>фио</w:t>
      </w:r>
      <w:r>
        <w:rPr>
          <w:rFonts w:ascii="Times New Roman" w:eastAsia="Times New Roman" w:hAnsi="Times New Roman" w:cs="Times New Roman"/>
        </w:rPr>
        <w:t>,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рассмотрев в порядке упрощенного производства гражданское дело №2-1038-2802/2026 по иску </w:t>
      </w:r>
      <w:r>
        <w:rPr>
          <w:rStyle w:val="cat-Addressgrp-2rplc-4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13rplc-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Руководствуясь ст.ст.12, 194-197, 232.4 Гражданского процессуального кодекса Российской Федерации, мировой судья</w:t>
      </w:r>
    </w:p>
    <w:p>
      <w:pPr>
        <w:widowControl w:val="0"/>
        <w:spacing w:before="120" w:after="120"/>
        <w:ind w:firstLine="567"/>
        <w:jc w:val="center"/>
      </w:pPr>
      <w:r>
        <w:rPr>
          <w:rFonts w:ascii="Times New Roman" w:eastAsia="Times New Roman" w:hAnsi="Times New Roman" w:cs="Times New Roman"/>
          <w:b/>
          <w:bCs/>
        </w:rPr>
        <w:t>РЕШИЛ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Style w:val="cat-Addressgrp-3rplc-7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14rplc-8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о взыскании задолженности по договору займа</w:t>
      </w:r>
      <w:r>
        <w:rPr>
          <w:rFonts w:ascii="Times New Roman" w:eastAsia="Times New Roman" w:hAnsi="Times New Roman" w:cs="Times New Roman"/>
        </w:rPr>
        <w:t xml:space="preserve"> удовлетворить.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Взыскать с </w:t>
      </w:r>
      <w:r>
        <w:rPr>
          <w:rStyle w:val="cat-UserDefinedgrp-15rplc-10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(</w:t>
      </w:r>
      <w:r>
        <w:rPr>
          <w:rStyle w:val="cat-UserDefinedgrp-16rplc-12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Fonts w:ascii="Times New Roman" w:eastAsia="Times New Roman" w:hAnsi="Times New Roman" w:cs="Times New Roman"/>
        </w:rPr>
        <w:t xml:space="preserve">в пользу </w:t>
      </w:r>
      <w:r>
        <w:rPr>
          <w:rStyle w:val="cat-Addressgrp-2rplc-13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18rplc-14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r>
        <w:rPr>
          <w:rStyle w:val="cat-UserDefinedgrp-17rplc-15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) </w:t>
      </w:r>
      <w:r>
        <w:rPr>
          <w:rStyle w:val="cat-Sumgrp-10rplc-16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счет задолженности по договору от </w:t>
      </w:r>
      <w:r>
        <w:rPr>
          <w:rStyle w:val="cat-Dategrp-5rplc-17"/>
          <w:rFonts w:ascii="Times New Roman" w:eastAsia="Times New Roman" w:hAnsi="Times New Roman" w:cs="Times New Roman"/>
        </w:rPr>
        <w:t>дата</w:t>
      </w:r>
      <w:r>
        <w:rPr>
          <w:rFonts w:ascii="Times New Roman" w:eastAsia="Times New Roman" w:hAnsi="Times New Roman" w:cs="Times New Roman"/>
        </w:rPr>
        <w:t xml:space="preserve"> №</w:t>
      </w:r>
      <w:r>
        <w:rPr>
          <w:rStyle w:val="cat-Sumgrp-11rplc-18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в чет госпошлины, </w:t>
      </w:r>
      <w:r>
        <w:rPr>
          <w:rStyle w:val="cat-Sumgrp-12rplc-19"/>
          <w:rFonts w:ascii="Times New Roman" w:eastAsia="Times New Roman" w:hAnsi="Times New Roman" w:cs="Times New Roman"/>
        </w:rPr>
        <w:t>сумма</w:t>
      </w:r>
      <w:r>
        <w:rPr>
          <w:rFonts w:ascii="Times New Roman" w:eastAsia="Times New Roman" w:hAnsi="Times New Roman" w:cs="Times New Roman"/>
        </w:rPr>
        <w:t xml:space="preserve"> – почтовые расходы.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по результатам рассмотрения дела в порядке упрощенного производства может быть обжаловано в Ханты-Мансийский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судебного участка №2 Ханты-Мансийского судебного </w:t>
      </w:r>
      <w:r>
        <w:rPr>
          <w:rStyle w:val="cat-Addressgrp-1rplc-20"/>
          <w:rFonts w:ascii="Times New Roman" w:eastAsia="Times New Roman" w:hAnsi="Times New Roman" w:cs="Times New Roman"/>
        </w:rPr>
        <w:t>адрес</w:t>
      </w:r>
      <w:r>
        <w:rPr>
          <w:rFonts w:ascii="Times New Roman" w:eastAsia="Times New Roman" w:hAnsi="Times New Roman" w:cs="Times New Roman"/>
        </w:rPr>
        <w:t xml:space="preserve"> автономного округа-Югры в течение 15 дней со дня его принятия, а в случае составления мотивированного решения суда по заявлению лиц, участвующих в деле, их представителей - со дня принятия решения в окончательной форме.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Разъяснить сторонам положения ч.ч.2,3,4,5 ст.232.4 Гражданского процессуального кодекса Российской Федерации по заявлению лиц, участвующих в деле, их представителей или в случае подачи апелляционной жалобы, представления по делу, рассматриваемому в порядке упрощенного производства, суд составляет мотивированное решение.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 </w:t>
      </w: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</w:p>
    <w:p>
      <w:pPr>
        <w:widowControl w:val="0"/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</w:t>
      </w:r>
      <w:r>
        <w:rPr>
          <w:rStyle w:val="cat-FIOgrp-9rplc-21"/>
          <w:rFonts w:ascii="Times New Roman" w:eastAsia="Times New Roman" w:hAnsi="Times New Roman" w:cs="Times New Roman"/>
        </w:rPr>
        <w:t>фио</w:t>
      </w:r>
    </w:p>
    <w:p>
      <w:pPr>
        <w:spacing w:before="0" w:after="160" w:line="252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Addressgrp-0rplc-0">
    <w:name w:val="cat-Address grp-0 rplc-0"/>
    <w:basedOn w:val="DefaultParagraphFont"/>
  </w:style>
  <w:style w:type="character" w:customStyle="1" w:styleId="cat-Dategrp-4rplc-1">
    <w:name w:val="cat-Date grp-4 rplc-1"/>
    <w:basedOn w:val="DefaultParagraphFont"/>
  </w:style>
  <w:style w:type="character" w:customStyle="1" w:styleId="cat-Addressgrp-1rplc-2">
    <w:name w:val="cat-Address grp-1 rplc-2"/>
    <w:basedOn w:val="DefaultParagraphFont"/>
  </w:style>
  <w:style w:type="character" w:customStyle="1" w:styleId="cat-FIOgrp-6rplc-3">
    <w:name w:val="cat-FIO grp-6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UserDefinedgrp-13rplc-5">
    <w:name w:val="cat-UserDefined grp-13 rplc-5"/>
    <w:basedOn w:val="DefaultParagraphFont"/>
  </w:style>
  <w:style w:type="character" w:customStyle="1" w:styleId="cat-Addressgrp-3rplc-7">
    <w:name w:val="cat-Address grp-3 rplc-7"/>
    <w:basedOn w:val="DefaultParagraphFont"/>
  </w:style>
  <w:style w:type="character" w:customStyle="1" w:styleId="cat-UserDefinedgrp-14rplc-8">
    <w:name w:val="cat-UserDefined grp-14 rplc-8"/>
    <w:basedOn w:val="DefaultParagraphFont"/>
  </w:style>
  <w:style w:type="character" w:customStyle="1" w:styleId="cat-UserDefinedgrp-15rplc-10">
    <w:name w:val="cat-UserDefined grp-15 rplc-10"/>
    <w:basedOn w:val="DefaultParagraphFont"/>
  </w:style>
  <w:style w:type="character" w:customStyle="1" w:styleId="cat-UserDefinedgrp-16rplc-12">
    <w:name w:val="cat-UserDefined grp-16 rplc-12"/>
    <w:basedOn w:val="DefaultParagraphFont"/>
  </w:style>
  <w:style w:type="character" w:customStyle="1" w:styleId="cat-Addressgrp-2rplc-13">
    <w:name w:val="cat-Address grp-2 rplc-13"/>
    <w:basedOn w:val="DefaultParagraphFont"/>
  </w:style>
  <w:style w:type="character" w:customStyle="1" w:styleId="cat-UserDefinedgrp-18rplc-14">
    <w:name w:val="cat-UserDefined grp-18 rplc-14"/>
    <w:basedOn w:val="DefaultParagraphFont"/>
  </w:style>
  <w:style w:type="character" w:customStyle="1" w:styleId="cat-UserDefinedgrp-17rplc-15">
    <w:name w:val="cat-UserDefined grp-17 rplc-15"/>
    <w:basedOn w:val="DefaultParagraphFont"/>
  </w:style>
  <w:style w:type="character" w:customStyle="1" w:styleId="cat-Sumgrp-10rplc-16">
    <w:name w:val="cat-Sum grp-10 rplc-16"/>
    <w:basedOn w:val="DefaultParagraphFont"/>
  </w:style>
  <w:style w:type="character" w:customStyle="1" w:styleId="cat-Dategrp-5rplc-17">
    <w:name w:val="cat-Date grp-5 rplc-17"/>
    <w:basedOn w:val="DefaultParagraphFont"/>
  </w:style>
  <w:style w:type="character" w:customStyle="1" w:styleId="cat-Sumgrp-11rplc-18">
    <w:name w:val="cat-Sum grp-11 rplc-18"/>
    <w:basedOn w:val="DefaultParagraphFont"/>
  </w:style>
  <w:style w:type="character" w:customStyle="1" w:styleId="cat-Sumgrp-12rplc-19">
    <w:name w:val="cat-Sum grp-12 rplc-19"/>
    <w:basedOn w:val="DefaultParagraphFont"/>
  </w:style>
  <w:style w:type="character" w:customStyle="1" w:styleId="cat-Addressgrp-1rplc-20">
    <w:name w:val="cat-Address grp-1 rplc-20"/>
    <w:basedOn w:val="DefaultParagraphFont"/>
  </w:style>
  <w:style w:type="character" w:customStyle="1" w:styleId="cat-FIOgrp-9rplc-21">
    <w:name w:val="cat-FIO grp-9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